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A" w:rsidRDefault="001D5634">
      <w:pPr>
        <w:spacing w:before="362" w:line="344" w:lineRule="exact"/>
        <w:jc w:val="center"/>
        <w:rPr>
          <w:spacing w:val="16"/>
          <w:sz w:val="28"/>
          <w:szCs w:val="28"/>
        </w:rPr>
      </w:pPr>
      <w:r>
        <w:rPr>
          <w:noProof/>
        </w:rPr>
        <mc:AlternateContent>
          <mc:Choice Requires="wps">
            <w:drawing>
              <wp:anchor distT="0" distB="0" distL="114300" distR="114300" simplePos="0" relativeHeight="251658240" behindDoc="1" locked="0" layoutInCell="0" allowOverlap="1">
                <wp:simplePos x="0" y="0"/>
                <wp:positionH relativeFrom="page">
                  <wp:posOffset>539750</wp:posOffset>
                </wp:positionH>
                <wp:positionV relativeFrom="page">
                  <wp:posOffset>460375</wp:posOffset>
                </wp:positionV>
                <wp:extent cx="6699250" cy="89795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897953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59A" w:rsidRDefault="0034159A">
                            <w:pPr>
                              <w:widowControl/>
                              <w:kinsoku/>
                              <w:overflowPunct/>
                              <w:autoSpaceDE w:val="0"/>
                              <w:autoSpaceDN w:val="0"/>
                              <w:textAlignment w:val="auto"/>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36.25pt;width:527.5pt;height:70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" o:allowincell="f" filled="f" strokeweight=".7pt">
                <v:textbox inset="2.88pt,0,2.88pt,0">
                  <w:txbxContent>
                    <w:p w:rsidR="0034159A" w:rsidRDefault="0034159A">
                      <w:pPr>
                        <w:widowControl/>
                        <w:kinsoku/>
                        <w:overflowPunct/>
                        <w:autoSpaceDE w:val="0"/>
                        <w:autoSpaceDN w:val="0"/>
                        <w:textAlignment w:val="auto"/>
                        <w:rPr>
                          <w:sz w:val="20"/>
                          <w:szCs w:val="20"/>
                        </w:rPr>
                      </w:pPr>
                    </w:p>
                  </w:txbxContent>
                </v:textbox>
                <w10:wrap anchorx="page" anchory="page"/>
              </v:shape>
            </w:pict>
          </mc:Fallback>
        </mc:AlternateContent>
      </w:r>
      <w:r w:rsidR="008352EC">
        <w:rPr>
          <w:spacing w:val="16"/>
          <w:sz w:val="28"/>
          <w:szCs w:val="28"/>
        </w:rPr>
        <w:t>2015</w:t>
      </w:r>
      <w:r w:rsidR="0034159A">
        <w:rPr>
          <w:spacing w:val="16"/>
          <w:sz w:val="28"/>
          <w:szCs w:val="28"/>
        </w:rPr>
        <w:t xml:space="preserve"> Water Quality Report</w:t>
      </w:r>
    </w:p>
    <w:p w:rsidR="0034159A" w:rsidRDefault="0034159A">
      <w:pPr>
        <w:spacing w:line="312" w:lineRule="exact"/>
        <w:jc w:val="center"/>
        <w:rPr>
          <w:sz w:val="28"/>
          <w:szCs w:val="28"/>
        </w:rPr>
      </w:pPr>
      <w:proofErr w:type="spellStart"/>
      <w:r>
        <w:rPr>
          <w:sz w:val="28"/>
          <w:szCs w:val="28"/>
        </w:rPr>
        <w:t>Montmorenci</w:t>
      </w:r>
      <w:proofErr w:type="spellEnd"/>
      <w:r>
        <w:rPr>
          <w:sz w:val="28"/>
          <w:szCs w:val="28"/>
        </w:rPr>
        <w:t xml:space="preserve"> - </w:t>
      </w:r>
      <w:proofErr w:type="spellStart"/>
      <w:r>
        <w:rPr>
          <w:sz w:val="28"/>
          <w:szCs w:val="28"/>
        </w:rPr>
        <w:t>Couchton</w:t>
      </w:r>
      <w:proofErr w:type="spellEnd"/>
      <w:r>
        <w:rPr>
          <w:sz w:val="28"/>
          <w:szCs w:val="28"/>
        </w:rPr>
        <w:t xml:space="preserve"> Water District, Inc</w:t>
      </w:r>
      <w:proofErr w:type="gramStart"/>
      <w:r>
        <w:rPr>
          <w:sz w:val="28"/>
          <w:szCs w:val="28"/>
        </w:rPr>
        <w:t>.</w:t>
      </w:r>
      <w:proofErr w:type="gramEnd"/>
      <w:r>
        <w:rPr>
          <w:sz w:val="28"/>
          <w:szCs w:val="28"/>
        </w:rPr>
        <w:br/>
        <w:t>System #0220008</w:t>
      </w:r>
    </w:p>
    <w:p w:rsidR="001D5634" w:rsidRDefault="001D5634">
      <w:pPr>
        <w:spacing w:line="312" w:lineRule="exact"/>
        <w:jc w:val="center"/>
        <w:rPr>
          <w:sz w:val="28"/>
          <w:szCs w:val="28"/>
        </w:rPr>
      </w:pPr>
    </w:p>
    <w:p w:rsidR="0034159A" w:rsidRDefault="0034159A">
      <w:pPr>
        <w:spacing w:before="8" w:line="274" w:lineRule="exact"/>
        <w:rPr>
          <w:sz w:val="23"/>
          <w:szCs w:val="23"/>
        </w:rPr>
      </w:pPr>
      <w:r>
        <w:rPr>
          <w:sz w:val="23"/>
          <w:szCs w:val="23"/>
        </w:rPr>
        <w:t>We're pleased to provide you with this year's Water Quality Report. We want to keep you informed about the water and services we have delivered to you over the past year. Our goal is to provide to you a safe and dependable supply of drinking water. We are committed to ensuring the quality of your water. The source of our water is produced from three wells in the Tuscaloosa Aquifer.</w:t>
      </w:r>
    </w:p>
    <w:p w:rsidR="0034159A" w:rsidRDefault="0034159A">
      <w:pPr>
        <w:spacing w:before="286" w:line="274" w:lineRule="exact"/>
        <w:rPr>
          <w:sz w:val="23"/>
          <w:szCs w:val="23"/>
        </w:rPr>
      </w:pPr>
      <w:r>
        <w:rPr>
          <w:sz w:val="23"/>
          <w:szCs w:val="23"/>
        </w:rPr>
        <w:t xml:space="preserve">A Source Water Assessment Plan has been prepared for our system. Our </w:t>
      </w:r>
      <w:proofErr w:type="spellStart"/>
      <w:r>
        <w:rPr>
          <w:sz w:val="23"/>
          <w:szCs w:val="23"/>
        </w:rPr>
        <w:t>sourcewater</w:t>
      </w:r>
      <w:proofErr w:type="spellEnd"/>
      <w:r>
        <w:rPr>
          <w:sz w:val="23"/>
          <w:szCs w:val="23"/>
        </w:rPr>
        <w:t xml:space="preserve"> assessment is available at the SCDHEC website </w:t>
      </w:r>
      <w:hyperlink r:id="rId5" w:history="1">
        <w:r>
          <w:rPr>
            <w:color w:val="0000FF"/>
            <w:sz w:val="23"/>
            <w:szCs w:val="23"/>
            <w:u w:val="single"/>
          </w:rPr>
          <w:t>www.scdhec.gov/HomeAndEnvironment/Water/SourceWaterProtection/mindex.htm</w:t>
        </w:r>
      </w:hyperlink>
      <w:r>
        <w:rPr>
          <w:sz w:val="23"/>
          <w:szCs w:val="23"/>
          <w:u w:val="single"/>
        </w:rPr>
        <w:t xml:space="preserve">. </w:t>
      </w:r>
      <w:r>
        <w:rPr>
          <w:sz w:val="23"/>
          <w:szCs w:val="23"/>
        </w:rPr>
        <w:t>If you have any questions about this report or concerning your water utility, or if you do not have internet access, please contact Sherry Nestor at 803-648-9920. We want you, our neighbors and valued customers, to be informed about your water utility. Feel free to attend any of our regularly scheduled meetings on the fourth Monday of every month at seven o'clock at the district office.</w:t>
      </w:r>
    </w:p>
    <w:p w:rsidR="0034159A" w:rsidRDefault="0034159A">
      <w:pPr>
        <w:spacing w:before="288" w:line="274" w:lineRule="exact"/>
        <w:rPr>
          <w:sz w:val="23"/>
          <w:szCs w:val="23"/>
        </w:rPr>
      </w:pPr>
      <w:r>
        <w:rPr>
          <w:sz w:val="23"/>
          <w:szCs w:val="23"/>
        </w:rPr>
        <w:t>This report shows our water quality and what it means. Montmorenci-Couchton Water District routinely monitors for constituents in your drinking water according to Federal and State laws. As water travels over the land or underground, it can pick up substances or contaminants such as microbes and chemicals. All drinking water, including bottled drinking water, may be reasonably expected to contain at least small amounts of some constituents. It's important to remember that the presence of these constituents does not necessarily pose a health risk.</w:t>
      </w:r>
    </w:p>
    <w:p w:rsidR="0034159A" w:rsidRDefault="0034159A">
      <w:pPr>
        <w:spacing w:before="270" w:line="274" w:lineRule="exact"/>
        <w:rPr>
          <w:sz w:val="23"/>
          <w:szCs w:val="23"/>
        </w:rPr>
      </w:pPr>
      <w:r>
        <w:rPr>
          <w:sz w:val="23"/>
          <w:szCs w:val="23"/>
        </w:rPr>
        <w:t>The table below shows the results of our monitoring for the period of January 1st to December 31st, 201</w:t>
      </w:r>
      <w:r w:rsidR="008352EC">
        <w:rPr>
          <w:sz w:val="23"/>
          <w:szCs w:val="23"/>
        </w:rPr>
        <w:t>5</w:t>
      </w:r>
      <w:r>
        <w:rPr>
          <w:sz w:val="23"/>
          <w:szCs w:val="23"/>
        </w:rPr>
        <w:t>. In this table you will find the following terms and abbreviations:</w:t>
      </w:r>
    </w:p>
    <w:p w:rsidR="0034159A" w:rsidRDefault="0034159A">
      <w:pPr>
        <w:spacing w:before="283" w:line="274" w:lineRule="exact"/>
        <w:ind w:right="432"/>
        <w:rPr>
          <w:sz w:val="23"/>
          <w:szCs w:val="23"/>
        </w:rPr>
      </w:pPr>
      <w:r>
        <w:rPr>
          <w:b/>
          <w:bCs/>
          <w:sz w:val="23"/>
          <w:szCs w:val="23"/>
        </w:rPr>
        <w:t xml:space="preserve">Action Level (AL) - </w:t>
      </w:r>
      <w:r>
        <w:rPr>
          <w:sz w:val="23"/>
          <w:szCs w:val="23"/>
        </w:rPr>
        <w:t>the concentration of a contaminant which, if exceeded, triggers treatment or other requirements which a water system must follow.</w:t>
      </w:r>
    </w:p>
    <w:p w:rsidR="0034159A" w:rsidRDefault="0034159A">
      <w:pPr>
        <w:spacing w:before="2" w:line="274" w:lineRule="exact"/>
        <w:rPr>
          <w:sz w:val="23"/>
          <w:szCs w:val="23"/>
        </w:rPr>
      </w:pPr>
      <w:r>
        <w:rPr>
          <w:b/>
          <w:bCs/>
          <w:sz w:val="23"/>
          <w:szCs w:val="23"/>
        </w:rPr>
        <w:t xml:space="preserve">Parts per million (ppm) </w:t>
      </w:r>
      <w:r>
        <w:rPr>
          <w:sz w:val="23"/>
          <w:szCs w:val="23"/>
        </w:rPr>
        <w:t>or Milligrams per liter (mg/1) - one part per million corresponds to one minute in two years or a single penny in $10,000.</w:t>
      </w:r>
    </w:p>
    <w:p w:rsidR="0034159A" w:rsidRDefault="0034159A">
      <w:pPr>
        <w:spacing w:before="5" w:line="274" w:lineRule="exact"/>
        <w:rPr>
          <w:sz w:val="23"/>
          <w:szCs w:val="23"/>
        </w:rPr>
      </w:pPr>
      <w:r>
        <w:rPr>
          <w:b/>
          <w:bCs/>
          <w:sz w:val="23"/>
          <w:szCs w:val="23"/>
        </w:rPr>
        <w:t xml:space="preserve">Parts per billion (ppb) or Micrograms per liter - </w:t>
      </w:r>
      <w:r>
        <w:rPr>
          <w:sz w:val="23"/>
          <w:szCs w:val="23"/>
        </w:rPr>
        <w:t>one part per billion corresponds to one minute in 2,000 years, or a single penny in $10,000,000.</w:t>
      </w:r>
    </w:p>
    <w:p w:rsidR="0034159A" w:rsidRDefault="0034159A">
      <w:pPr>
        <w:spacing w:before="21" w:line="274" w:lineRule="exact"/>
        <w:rPr>
          <w:spacing w:val="4"/>
          <w:sz w:val="23"/>
          <w:szCs w:val="23"/>
        </w:rPr>
      </w:pPr>
      <w:r>
        <w:rPr>
          <w:b/>
          <w:bCs/>
          <w:spacing w:val="4"/>
          <w:sz w:val="23"/>
          <w:szCs w:val="23"/>
        </w:rPr>
        <w:t xml:space="preserve">Maximum Contaminant Level - </w:t>
      </w:r>
      <w:r>
        <w:rPr>
          <w:spacing w:val="4"/>
          <w:sz w:val="23"/>
          <w:szCs w:val="23"/>
        </w:rPr>
        <w:t xml:space="preserve">The "Maximum Allowed" (MCL) is the highest level of a contaminant that is allowed in drinking water. MCLs are set as close to the MCLGs as feasible using the best available treatment technology. MCL's are set at very stringent levels. To understand the possible health effects described for many regulated constituents, a person would have to drink 2 liters of water every day at the MCL level for a lifetime to have a one-in-a-million chance of having the described health effect. </w:t>
      </w:r>
      <w:r>
        <w:rPr>
          <w:b/>
          <w:bCs/>
          <w:spacing w:val="4"/>
          <w:sz w:val="23"/>
          <w:szCs w:val="23"/>
        </w:rPr>
        <w:t xml:space="preserve">Maximum Contaminant Level Goal - </w:t>
      </w:r>
      <w:r>
        <w:rPr>
          <w:spacing w:val="4"/>
          <w:sz w:val="23"/>
          <w:szCs w:val="23"/>
        </w:rPr>
        <w:t xml:space="preserve">The "Goal"(MCLG) is the level of a contaminant in drinking water below which there is no known or expected risk to health. MCLGs allow for a margin of safety. </w:t>
      </w:r>
      <w:r>
        <w:rPr>
          <w:b/>
          <w:bCs/>
          <w:spacing w:val="4"/>
          <w:sz w:val="23"/>
          <w:szCs w:val="23"/>
        </w:rPr>
        <w:t xml:space="preserve">Maximum Residual Disinfectant Level (MRDL) - </w:t>
      </w:r>
      <w:r>
        <w:rPr>
          <w:spacing w:val="4"/>
          <w:sz w:val="23"/>
          <w:szCs w:val="23"/>
        </w:rPr>
        <w:t>The highest level of a disinfectant allowed in drinking water. There is convincing evidence that addition of a disinfectant is necessary for control of microbial contaminants.</w:t>
      </w:r>
    </w:p>
    <w:p w:rsidR="0034159A" w:rsidRDefault="0034159A">
      <w:pPr>
        <w:spacing w:before="6" w:line="274" w:lineRule="exact"/>
        <w:ind w:right="216"/>
        <w:rPr>
          <w:sz w:val="23"/>
          <w:szCs w:val="23"/>
        </w:rPr>
      </w:pPr>
      <w:r>
        <w:rPr>
          <w:b/>
          <w:bCs/>
          <w:sz w:val="23"/>
          <w:szCs w:val="23"/>
        </w:rPr>
        <w:t xml:space="preserve">Maximum Residual Disinfectant Level Goal (MRDLG) — </w:t>
      </w:r>
      <w:r>
        <w:rPr>
          <w:sz w:val="23"/>
          <w:szCs w:val="23"/>
        </w:rPr>
        <w:t>The level of a drinking water disinfectant below which there is no known or expected risk to health. MRDLGs do not reflect the benefits of the use of disinfectants to control microbial contaminants.</w:t>
      </w:r>
    </w:p>
    <w:p w:rsidR="0034159A" w:rsidRDefault="0034159A">
      <w:pPr>
        <w:spacing w:before="2" w:line="271" w:lineRule="exact"/>
        <w:rPr>
          <w:spacing w:val="3"/>
          <w:sz w:val="23"/>
          <w:szCs w:val="23"/>
        </w:rPr>
      </w:pPr>
      <w:r>
        <w:rPr>
          <w:b/>
          <w:bCs/>
          <w:spacing w:val="3"/>
          <w:sz w:val="23"/>
          <w:szCs w:val="23"/>
        </w:rPr>
        <w:t xml:space="preserve">Non-Detects (ND) - </w:t>
      </w:r>
      <w:r>
        <w:rPr>
          <w:spacing w:val="3"/>
          <w:sz w:val="23"/>
          <w:szCs w:val="23"/>
        </w:rPr>
        <w:t>laboratory analysis indicates that the constituent is not present.</w:t>
      </w:r>
    </w:p>
    <w:p w:rsidR="0034159A" w:rsidRDefault="0034159A" w:rsidP="00074885">
      <w:pPr>
        <w:spacing w:before="529" w:line="395" w:lineRule="exact"/>
        <w:rPr>
          <w:spacing w:val="-31"/>
          <w:sz w:val="33"/>
          <w:szCs w:val="33"/>
        </w:rPr>
      </w:pPr>
    </w:p>
    <w:p w:rsidR="00074885" w:rsidRPr="00074885" w:rsidRDefault="00074885" w:rsidP="00074885">
      <w:pPr>
        <w:spacing w:before="529" w:line="395" w:lineRule="exact"/>
        <w:rPr>
          <w:spacing w:val="-31"/>
          <w:sz w:val="33"/>
          <w:szCs w:val="33"/>
        </w:rPr>
        <w:sectPr w:rsidR="00074885" w:rsidRPr="00074885">
          <w:pgSz w:w="12250" w:h="15826"/>
          <w:pgMar w:top="725" w:right="790" w:bottom="564" w:left="850" w:header="720" w:footer="720" w:gutter="0"/>
          <w:cols w:space="720"/>
          <w:noEndnote/>
        </w:sectPr>
      </w:pPr>
    </w:p>
    <w:p w:rsidR="0034159A" w:rsidRDefault="0034159A">
      <w:pPr>
        <w:spacing w:before="513"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2146"/>
        <w:gridCol w:w="902"/>
        <w:gridCol w:w="994"/>
        <w:gridCol w:w="1152"/>
        <w:gridCol w:w="1008"/>
        <w:gridCol w:w="1214"/>
        <w:gridCol w:w="2789"/>
      </w:tblGrid>
      <w:tr w:rsidR="0034159A">
        <w:trPr>
          <w:trHeight w:hRule="exact" w:val="422"/>
        </w:trPr>
        <w:tc>
          <w:tcPr>
            <w:tcW w:w="10205" w:type="dxa"/>
            <w:gridSpan w:val="7"/>
            <w:tcBorders>
              <w:top w:val="single" w:sz="5" w:space="0" w:color="auto"/>
              <w:left w:val="single" w:sz="5" w:space="0" w:color="auto"/>
              <w:bottom w:val="single" w:sz="5" w:space="0" w:color="auto"/>
              <w:right w:val="single" w:sz="5" w:space="0" w:color="auto"/>
            </w:tcBorders>
            <w:vAlign w:val="center"/>
          </w:tcPr>
          <w:p w:rsidR="0034159A" w:rsidRDefault="0034159A">
            <w:pPr>
              <w:spacing w:after="128" w:line="260" w:lineRule="exact"/>
              <w:ind w:right="4218"/>
              <w:jc w:val="right"/>
              <w:rPr>
                <w:b/>
                <w:bCs/>
              </w:rPr>
            </w:pPr>
            <w:r>
              <w:rPr>
                <w:b/>
                <w:bCs/>
              </w:rPr>
              <w:t>TEST RESULTS</w:t>
            </w:r>
          </w:p>
        </w:tc>
      </w:tr>
      <w:tr w:rsidR="0034159A">
        <w:trPr>
          <w:trHeight w:hRule="exact" w:val="562"/>
        </w:trPr>
        <w:tc>
          <w:tcPr>
            <w:tcW w:w="2146" w:type="dxa"/>
            <w:tcBorders>
              <w:top w:val="single" w:sz="5" w:space="0" w:color="auto"/>
              <w:left w:val="single" w:sz="5" w:space="0" w:color="auto"/>
              <w:bottom w:val="single" w:sz="5" w:space="0" w:color="auto"/>
              <w:right w:val="single" w:sz="5" w:space="0" w:color="auto"/>
            </w:tcBorders>
          </w:tcPr>
          <w:p w:rsidR="0034159A" w:rsidRDefault="0034159A">
            <w:pPr>
              <w:spacing w:after="351" w:line="192" w:lineRule="exact"/>
              <w:ind w:left="106"/>
              <w:rPr>
                <w:rFonts w:ascii="Verdana" w:hAnsi="Verdana" w:cs="Verdana"/>
                <w:spacing w:val="-8"/>
                <w:sz w:val="16"/>
                <w:szCs w:val="16"/>
              </w:rPr>
            </w:pPr>
            <w:r>
              <w:rPr>
                <w:rFonts w:ascii="Verdana" w:hAnsi="Verdana" w:cs="Verdana"/>
                <w:spacing w:val="-8"/>
                <w:sz w:val="16"/>
                <w:szCs w:val="16"/>
              </w:rPr>
              <w:t>Contaminant</w:t>
            </w:r>
          </w:p>
        </w:tc>
        <w:tc>
          <w:tcPr>
            <w:tcW w:w="902" w:type="dxa"/>
            <w:tcBorders>
              <w:top w:val="single" w:sz="5" w:space="0" w:color="auto"/>
              <w:left w:val="single" w:sz="5" w:space="0" w:color="auto"/>
              <w:bottom w:val="single" w:sz="5" w:space="0" w:color="auto"/>
              <w:right w:val="single" w:sz="5" w:space="0" w:color="auto"/>
            </w:tcBorders>
          </w:tcPr>
          <w:p w:rsidR="0034159A" w:rsidRDefault="0034159A">
            <w:pPr>
              <w:spacing w:after="183" w:line="184" w:lineRule="exact"/>
              <w:jc w:val="center"/>
              <w:rPr>
                <w:rFonts w:ascii="Verdana" w:hAnsi="Verdana" w:cs="Verdana"/>
                <w:sz w:val="16"/>
                <w:szCs w:val="16"/>
              </w:rPr>
            </w:pPr>
            <w:r>
              <w:rPr>
                <w:rFonts w:ascii="Verdana" w:hAnsi="Verdana" w:cs="Verdana"/>
                <w:sz w:val="13"/>
                <w:szCs w:val="13"/>
              </w:rPr>
              <w:t>Vio</w:t>
            </w:r>
            <w:r>
              <w:rPr>
                <w:rFonts w:ascii="Verdana" w:hAnsi="Verdana" w:cs="Verdana"/>
                <w:sz w:val="16"/>
                <w:szCs w:val="16"/>
              </w:rPr>
              <w:t>lation</w:t>
            </w:r>
            <w:r>
              <w:rPr>
                <w:rFonts w:ascii="Verdana" w:hAnsi="Verdana" w:cs="Verdana"/>
                <w:sz w:val="16"/>
                <w:szCs w:val="16"/>
              </w:rPr>
              <w:br/>
              <w:t>YIN</w:t>
            </w:r>
          </w:p>
        </w:tc>
        <w:tc>
          <w:tcPr>
            <w:tcW w:w="994" w:type="dxa"/>
            <w:tcBorders>
              <w:top w:val="single" w:sz="5" w:space="0" w:color="auto"/>
              <w:left w:val="single" w:sz="5" w:space="0" w:color="auto"/>
              <w:bottom w:val="single" w:sz="5" w:space="0" w:color="auto"/>
              <w:right w:val="single" w:sz="5" w:space="0" w:color="auto"/>
            </w:tcBorders>
          </w:tcPr>
          <w:p w:rsidR="0034159A" w:rsidRDefault="0034159A">
            <w:pPr>
              <w:spacing w:line="187" w:lineRule="exact"/>
              <w:ind w:right="287"/>
              <w:jc w:val="right"/>
              <w:rPr>
                <w:rFonts w:ascii="Verdana" w:hAnsi="Verdana" w:cs="Verdana"/>
                <w:spacing w:val="18"/>
                <w:sz w:val="16"/>
                <w:szCs w:val="16"/>
              </w:rPr>
            </w:pPr>
            <w:r>
              <w:rPr>
                <w:rFonts w:ascii="Verdana" w:hAnsi="Verdana" w:cs="Verdana"/>
                <w:spacing w:val="18"/>
                <w:sz w:val="16"/>
                <w:szCs w:val="16"/>
              </w:rPr>
              <w:t xml:space="preserve"> Level</w:t>
            </w:r>
          </w:p>
          <w:p w:rsidR="0034159A" w:rsidRDefault="0034159A">
            <w:pPr>
              <w:spacing w:after="183" w:line="187" w:lineRule="exact"/>
              <w:ind w:right="197"/>
              <w:jc w:val="right"/>
              <w:rPr>
                <w:rFonts w:ascii="Verdana" w:hAnsi="Verdana" w:cs="Verdana"/>
                <w:spacing w:val="-17"/>
                <w:sz w:val="16"/>
                <w:szCs w:val="16"/>
              </w:rPr>
            </w:pPr>
            <w:r>
              <w:rPr>
                <w:rFonts w:ascii="Verdana" w:hAnsi="Verdana" w:cs="Verdana"/>
                <w:spacing w:val="-17"/>
                <w:sz w:val="16"/>
                <w:szCs w:val="16"/>
              </w:rPr>
              <w:t>Detected</w:t>
            </w:r>
          </w:p>
        </w:tc>
        <w:tc>
          <w:tcPr>
            <w:tcW w:w="1152" w:type="dxa"/>
            <w:tcBorders>
              <w:top w:val="single" w:sz="5" w:space="0" w:color="auto"/>
              <w:left w:val="single" w:sz="5" w:space="0" w:color="auto"/>
              <w:bottom w:val="single" w:sz="5" w:space="0" w:color="auto"/>
              <w:right w:val="single" w:sz="5" w:space="0" w:color="auto"/>
            </w:tcBorders>
          </w:tcPr>
          <w:p w:rsidR="0034159A" w:rsidRDefault="0034159A">
            <w:pPr>
              <w:spacing w:line="187" w:lineRule="exact"/>
              <w:jc w:val="center"/>
              <w:rPr>
                <w:rFonts w:ascii="Verdana" w:hAnsi="Verdana" w:cs="Verdana"/>
                <w:spacing w:val="-9"/>
                <w:sz w:val="16"/>
                <w:szCs w:val="16"/>
              </w:rPr>
            </w:pPr>
            <w:r>
              <w:rPr>
                <w:rFonts w:ascii="Verdana" w:hAnsi="Verdana" w:cs="Verdana"/>
                <w:spacing w:val="-9"/>
                <w:sz w:val="16"/>
                <w:szCs w:val="16"/>
              </w:rPr>
              <w:t>Unit</w:t>
            </w:r>
          </w:p>
          <w:p w:rsidR="0034159A" w:rsidRDefault="0034159A">
            <w:pPr>
              <w:spacing w:after="183" w:line="187" w:lineRule="exact"/>
              <w:ind w:left="72"/>
              <w:rPr>
                <w:rFonts w:ascii="Verdana" w:hAnsi="Verdana" w:cs="Verdana"/>
                <w:spacing w:val="-18"/>
                <w:sz w:val="16"/>
                <w:szCs w:val="16"/>
              </w:rPr>
            </w:pPr>
            <w:r>
              <w:rPr>
                <w:rFonts w:ascii="Verdana" w:hAnsi="Verdana" w:cs="Verdana"/>
                <w:spacing w:val="-18"/>
                <w:sz w:val="16"/>
                <w:szCs w:val="16"/>
              </w:rPr>
              <w:t>Measurement</w:t>
            </w:r>
          </w:p>
        </w:tc>
        <w:tc>
          <w:tcPr>
            <w:tcW w:w="1008" w:type="dxa"/>
            <w:tcBorders>
              <w:top w:val="single" w:sz="5" w:space="0" w:color="auto"/>
              <w:left w:val="single" w:sz="5" w:space="0" w:color="auto"/>
              <w:bottom w:val="single" w:sz="5" w:space="0" w:color="auto"/>
              <w:right w:val="single" w:sz="5" w:space="0" w:color="auto"/>
            </w:tcBorders>
          </w:tcPr>
          <w:p w:rsidR="0034159A" w:rsidRDefault="0034159A">
            <w:pPr>
              <w:spacing w:after="348" w:line="192" w:lineRule="exact"/>
              <w:ind w:right="376"/>
              <w:jc w:val="right"/>
              <w:rPr>
                <w:rFonts w:ascii="Verdana" w:hAnsi="Verdana" w:cs="Verdana"/>
                <w:spacing w:val="9"/>
                <w:sz w:val="16"/>
                <w:szCs w:val="16"/>
              </w:rPr>
            </w:pPr>
            <w:r>
              <w:rPr>
                <w:rFonts w:ascii="Verdana" w:hAnsi="Verdana" w:cs="Verdana"/>
                <w:spacing w:val="9"/>
                <w:sz w:val="16"/>
                <w:szCs w:val="16"/>
              </w:rPr>
              <w:t>MCLG</w:t>
            </w:r>
          </w:p>
        </w:tc>
        <w:tc>
          <w:tcPr>
            <w:tcW w:w="1214" w:type="dxa"/>
            <w:tcBorders>
              <w:top w:val="single" w:sz="5" w:space="0" w:color="auto"/>
              <w:left w:val="single" w:sz="5" w:space="0" w:color="auto"/>
              <w:bottom w:val="single" w:sz="5" w:space="0" w:color="auto"/>
              <w:right w:val="single" w:sz="5" w:space="0" w:color="auto"/>
            </w:tcBorders>
          </w:tcPr>
          <w:p w:rsidR="0034159A" w:rsidRDefault="0034159A">
            <w:pPr>
              <w:spacing w:after="351" w:line="192" w:lineRule="exact"/>
              <w:ind w:right="370"/>
              <w:jc w:val="right"/>
              <w:rPr>
                <w:rFonts w:ascii="Verdana" w:hAnsi="Verdana" w:cs="Verdana"/>
                <w:spacing w:val="10"/>
                <w:sz w:val="16"/>
                <w:szCs w:val="16"/>
              </w:rPr>
            </w:pPr>
            <w:r>
              <w:rPr>
                <w:rFonts w:ascii="Verdana" w:hAnsi="Verdana" w:cs="Verdana"/>
                <w:spacing w:val="10"/>
                <w:sz w:val="16"/>
                <w:szCs w:val="16"/>
              </w:rPr>
              <w:t>MCL</w:t>
            </w:r>
          </w:p>
        </w:tc>
        <w:tc>
          <w:tcPr>
            <w:tcW w:w="2789" w:type="dxa"/>
            <w:tcBorders>
              <w:top w:val="single" w:sz="5" w:space="0" w:color="auto"/>
              <w:left w:val="single" w:sz="5" w:space="0" w:color="auto"/>
              <w:bottom w:val="single" w:sz="5" w:space="0" w:color="auto"/>
              <w:right w:val="single" w:sz="5" w:space="0" w:color="auto"/>
            </w:tcBorders>
          </w:tcPr>
          <w:p w:rsidR="0034159A" w:rsidRDefault="0034159A">
            <w:pPr>
              <w:spacing w:after="345" w:line="198" w:lineRule="exact"/>
              <w:ind w:left="106"/>
              <w:rPr>
                <w:rFonts w:ascii="Verdana" w:hAnsi="Verdana" w:cs="Verdana"/>
                <w:spacing w:val="-5"/>
                <w:sz w:val="16"/>
                <w:szCs w:val="16"/>
              </w:rPr>
            </w:pPr>
            <w:r>
              <w:rPr>
                <w:rFonts w:ascii="Verdana" w:hAnsi="Verdana" w:cs="Verdana"/>
                <w:spacing w:val="-5"/>
                <w:sz w:val="16"/>
                <w:szCs w:val="16"/>
              </w:rPr>
              <w:t>Likely Source of Contamination</w:t>
            </w:r>
          </w:p>
        </w:tc>
      </w:tr>
      <w:tr w:rsidR="0034159A">
        <w:trPr>
          <w:trHeight w:hRule="exact" w:val="1099"/>
        </w:trPr>
        <w:tc>
          <w:tcPr>
            <w:tcW w:w="2146" w:type="dxa"/>
            <w:tcBorders>
              <w:top w:val="single" w:sz="5" w:space="0" w:color="auto"/>
              <w:left w:val="single" w:sz="5" w:space="0" w:color="auto"/>
              <w:bottom w:val="single" w:sz="5" w:space="0" w:color="auto"/>
              <w:right w:val="single" w:sz="5" w:space="0" w:color="auto"/>
            </w:tcBorders>
          </w:tcPr>
          <w:p w:rsidR="0034159A" w:rsidRDefault="0034159A">
            <w:pPr>
              <w:spacing w:line="192" w:lineRule="exact"/>
              <w:ind w:left="72"/>
              <w:rPr>
                <w:rFonts w:ascii="Verdana" w:hAnsi="Verdana" w:cs="Verdana"/>
                <w:spacing w:val="-7"/>
                <w:sz w:val="16"/>
                <w:szCs w:val="16"/>
              </w:rPr>
            </w:pPr>
            <w:r>
              <w:rPr>
                <w:rFonts w:ascii="Verdana" w:hAnsi="Verdana" w:cs="Verdana"/>
                <w:spacing w:val="-7"/>
                <w:sz w:val="16"/>
                <w:szCs w:val="16"/>
              </w:rPr>
              <w:t>Nitrate</w:t>
            </w:r>
            <w:r w:rsidR="001D5634">
              <w:rPr>
                <w:rFonts w:ascii="Verdana" w:hAnsi="Verdana" w:cs="Verdana"/>
                <w:spacing w:val="-7"/>
                <w:sz w:val="16"/>
                <w:szCs w:val="16"/>
              </w:rPr>
              <w:t xml:space="preserve"> (2015)</w:t>
            </w:r>
          </w:p>
          <w:p w:rsidR="0034159A" w:rsidRDefault="0034159A" w:rsidP="00854403">
            <w:pPr>
              <w:spacing w:before="1" w:after="671" w:line="206" w:lineRule="exact"/>
              <w:ind w:left="72"/>
              <w:rPr>
                <w:rFonts w:ascii="Verdana" w:hAnsi="Verdana" w:cs="Verdana"/>
                <w:spacing w:val="-10"/>
                <w:sz w:val="16"/>
                <w:szCs w:val="16"/>
              </w:rPr>
            </w:pPr>
          </w:p>
        </w:tc>
        <w:tc>
          <w:tcPr>
            <w:tcW w:w="902" w:type="dxa"/>
            <w:tcBorders>
              <w:top w:val="single" w:sz="5" w:space="0" w:color="auto"/>
              <w:left w:val="single" w:sz="5" w:space="0" w:color="auto"/>
              <w:bottom w:val="single" w:sz="5" w:space="0" w:color="auto"/>
              <w:right w:val="single" w:sz="5" w:space="0" w:color="auto"/>
            </w:tcBorders>
          </w:tcPr>
          <w:p w:rsidR="0034159A" w:rsidRDefault="0034159A">
            <w:pPr>
              <w:spacing w:after="804" w:line="276" w:lineRule="exact"/>
              <w:ind w:right="333"/>
              <w:jc w:val="right"/>
            </w:pPr>
            <w:r>
              <w:t>N</w:t>
            </w:r>
          </w:p>
        </w:tc>
        <w:tc>
          <w:tcPr>
            <w:tcW w:w="994" w:type="dxa"/>
            <w:tcBorders>
              <w:top w:val="single" w:sz="5" w:space="0" w:color="auto"/>
              <w:left w:val="single" w:sz="5" w:space="0" w:color="auto"/>
              <w:bottom w:val="single" w:sz="5" w:space="0" w:color="auto"/>
              <w:right w:val="single" w:sz="5" w:space="0" w:color="auto"/>
            </w:tcBorders>
          </w:tcPr>
          <w:p w:rsidR="0034159A" w:rsidRDefault="00854403" w:rsidP="00854403">
            <w:pPr>
              <w:spacing w:line="268" w:lineRule="exact"/>
              <w:jc w:val="center"/>
            </w:pPr>
            <w:r>
              <w:t>2</w:t>
            </w:r>
            <w:r w:rsidR="0034159A">
              <w:t>.0</w:t>
            </w:r>
            <w:r w:rsidR="0034159A">
              <w:br/>
              <w:t>Range</w:t>
            </w:r>
            <w:r w:rsidR="0034159A">
              <w:br/>
            </w:r>
            <w:r>
              <w:t>1.4</w:t>
            </w:r>
            <w:r w:rsidR="0034159A">
              <w:noBreakHyphen/>
            </w:r>
            <w:r w:rsidR="0034159A">
              <w:br/>
              <w:t>1.</w:t>
            </w:r>
            <w:r>
              <w:t>5</w:t>
            </w:r>
          </w:p>
        </w:tc>
        <w:tc>
          <w:tcPr>
            <w:tcW w:w="1152" w:type="dxa"/>
            <w:tcBorders>
              <w:top w:val="single" w:sz="5" w:space="0" w:color="auto"/>
              <w:left w:val="single" w:sz="5" w:space="0" w:color="auto"/>
              <w:bottom w:val="single" w:sz="5" w:space="0" w:color="auto"/>
              <w:right w:val="single" w:sz="5" w:space="0" w:color="auto"/>
            </w:tcBorders>
          </w:tcPr>
          <w:p w:rsidR="0034159A" w:rsidRDefault="0034159A">
            <w:pPr>
              <w:spacing w:after="878" w:line="194" w:lineRule="exact"/>
              <w:ind w:left="106"/>
              <w:rPr>
                <w:rFonts w:ascii="Verdana" w:hAnsi="Verdana" w:cs="Verdana"/>
                <w:spacing w:val="-12"/>
                <w:sz w:val="16"/>
                <w:szCs w:val="16"/>
              </w:rPr>
            </w:pPr>
            <w:r>
              <w:rPr>
                <w:rFonts w:ascii="Verdana" w:hAnsi="Verdana" w:cs="Verdana"/>
                <w:spacing w:val="-12"/>
                <w:sz w:val="16"/>
                <w:szCs w:val="16"/>
              </w:rPr>
              <w:t>ppm</w:t>
            </w:r>
          </w:p>
        </w:tc>
        <w:tc>
          <w:tcPr>
            <w:tcW w:w="1008" w:type="dxa"/>
            <w:tcBorders>
              <w:top w:val="single" w:sz="5" w:space="0" w:color="auto"/>
              <w:left w:val="single" w:sz="5" w:space="0" w:color="auto"/>
              <w:bottom w:val="single" w:sz="5" w:space="0" w:color="auto"/>
              <w:right w:val="single" w:sz="5" w:space="0" w:color="auto"/>
            </w:tcBorders>
          </w:tcPr>
          <w:p w:rsidR="0034159A" w:rsidRDefault="0034159A">
            <w:pPr>
              <w:spacing w:after="878" w:line="192" w:lineRule="exact"/>
              <w:ind w:right="106"/>
              <w:jc w:val="right"/>
              <w:rPr>
                <w:rFonts w:ascii="Verdana" w:hAnsi="Verdana" w:cs="Verdana"/>
                <w:spacing w:val="-18"/>
                <w:sz w:val="16"/>
                <w:szCs w:val="16"/>
              </w:rPr>
            </w:pPr>
            <w:r>
              <w:rPr>
                <w:rFonts w:ascii="Verdana" w:hAnsi="Verdana" w:cs="Verdana"/>
                <w:spacing w:val="-18"/>
                <w:sz w:val="16"/>
                <w:szCs w:val="16"/>
              </w:rPr>
              <w:t>10</w:t>
            </w:r>
          </w:p>
        </w:tc>
        <w:tc>
          <w:tcPr>
            <w:tcW w:w="1214" w:type="dxa"/>
            <w:tcBorders>
              <w:top w:val="single" w:sz="5" w:space="0" w:color="auto"/>
              <w:left w:val="single" w:sz="5" w:space="0" w:color="auto"/>
              <w:bottom w:val="single" w:sz="5" w:space="0" w:color="auto"/>
              <w:right w:val="single" w:sz="5" w:space="0" w:color="auto"/>
            </w:tcBorders>
          </w:tcPr>
          <w:p w:rsidR="0034159A" w:rsidRPr="00244E5B" w:rsidRDefault="00244E5B">
            <w:pPr>
              <w:spacing w:after="893" w:line="192" w:lineRule="exact"/>
              <w:ind w:right="100"/>
              <w:jc w:val="right"/>
              <w:rPr>
                <w:rFonts w:ascii="Verdana" w:hAnsi="Verdana" w:cs="Verdana"/>
                <w:spacing w:val="-3"/>
                <w:sz w:val="16"/>
                <w:szCs w:val="13"/>
              </w:rPr>
            </w:pPr>
            <w:r>
              <w:rPr>
                <w:rFonts w:ascii="Verdana" w:hAnsi="Verdana" w:cs="Verdana"/>
                <w:spacing w:val="-3"/>
                <w:sz w:val="16"/>
                <w:szCs w:val="13"/>
              </w:rPr>
              <w:t>10</w:t>
            </w:r>
          </w:p>
        </w:tc>
        <w:tc>
          <w:tcPr>
            <w:tcW w:w="2789" w:type="dxa"/>
            <w:tcBorders>
              <w:top w:val="single" w:sz="5" w:space="0" w:color="auto"/>
              <w:left w:val="single" w:sz="5" w:space="0" w:color="auto"/>
              <w:bottom w:val="single" w:sz="5" w:space="0" w:color="auto"/>
              <w:right w:val="single" w:sz="5" w:space="0" w:color="auto"/>
            </w:tcBorders>
          </w:tcPr>
          <w:p w:rsidR="0034159A" w:rsidRDefault="0034159A">
            <w:pPr>
              <w:spacing w:after="460" w:line="206" w:lineRule="exact"/>
              <w:ind w:left="108" w:right="144"/>
              <w:jc w:val="both"/>
              <w:rPr>
                <w:rFonts w:ascii="Verdana" w:hAnsi="Verdana" w:cs="Verdana"/>
                <w:spacing w:val="-9"/>
                <w:sz w:val="16"/>
                <w:szCs w:val="16"/>
              </w:rPr>
            </w:pPr>
            <w:r>
              <w:rPr>
                <w:rFonts w:ascii="Verdana" w:hAnsi="Verdana" w:cs="Verdana"/>
                <w:spacing w:val="-9"/>
                <w:sz w:val="16"/>
                <w:szCs w:val="16"/>
              </w:rPr>
              <w:t>Runoff from fertilizer use; leaching from septic tanks, sewage; erosion of natural deposits</w:t>
            </w:r>
          </w:p>
        </w:tc>
      </w:tr>
      <w:tr w:rsidR="0034159A">
        <w:trPr>
          <w:trHeight w:hRule="exact" w:val="855"/>
        </w:trPr>
        <w:tc>
          <w:tcPr>
            <w:tcW w:w="2146" w:type="dxa"/>
            <w:tcBorders>
              <w:top w:val="single" w:sz="5" w:space="0" w:color="auto"/>
              <w:left w:val="single" w:sz="5" w:space="0" w:color="auto"/>
              <w:bottom w:val="single" w:sz="5" w:space="0" w:color="auto"/>
              <w:right w:val="single" w:sz="5" w:space="0" w:color="auto"/>
            </w:tcBorders>
          </w:tcPr>
          <w:p w:rsidR="0034159A" w:rsidRDefault="0034159A">
            <w:pPr>
              <w:spacing w:line="206" w:lineRule="exact"/>
              <w:ind w:left="72"/>
              <w:rPr>
                <w:rFonts w:ascii="Verdana" w:hAnsi="Verdana" w:cs="Verdana"/>
                <w:spacing w:val="-2"/>
                <w:sz w:val="16"/>
                <w:szCs w:val="16"/>
              </w:rPr>
            </w:pPr>
            <w:r>
              <w:rPr>
                <w:rFonts w:ascii="Verdana" w:hAnsi="Verdana" w:cs="Verdana"/>
                <w:spacing w:val="-2"/>
                <w:sz w:val="16"/>
                <w:szCs w:val="16"/>
              </w:rPr>
              <w:t>Chlorine</w:t>
            </w:r>
            <w:r w:rsidR="00854403">
              <w:rPr>
                <w:rFonts w:ascii="Verdana" w:hAnsi="Verdana" w:cs="Verdana"/>
                <w:spacing w:val="-2"/>
                <w:sz w:val="16"/>
                <w:szCs w:val="16"/>
              </w:rPr>
              <w:t xml:space="preserve"> (2015)</w:t>
            </w:r>
          </w:p>
          <w:p w:rsidR="0034159A" w:rsidRDefault="0034159A" w:rsidP="00854403">
            <w:pPr>
              <w:spacing w:before="6" w:after="430" w:line="206" w:lineRule="exact"/>
              <w:ind w:left="72"/>
              <w:rPr>
                <w:rFonts w:ascii="Verdana" w:hAnsi="Verdana" w:cs="Verdana"/>
                <w:spacing w:val="-10"/>
                <w:sz w:val="16"/>
                <w:szCs w:val="16"/>
              </w:rPr>
            </w:pPr>
          </w:p>
        </w:tc>
        <w:tc>
          <w:tcPr>
            <w:tcW w:w="902" w:type="dxa"/>
            <w:tcBorders>
              <w:top w:val="single" w:sz="5" w:space="0" w:color="auto"/>
              <w:left w:val="single" w:sz="5" w:space="0" w:color="auto"/>
              <w:bottom w:val="single" w:sz="5" w:space="0" w:color="auto"/>
              <w:right w:val="single" w:sz="5" w:space="0" w:color="auto"/>
            </w:tcBorders>
          </w:tcPr>
          <w:p w:rsidR="0034159A" w:rsidRDefault="0034159A">
            <w:pPr>
              <w:spacing w:after="560" w:line="276" w:lineRule="exact"/>
              <w:ind w:right="333"/>
              <w:jc w:val="right"/>
            </w:pPr>
            <w:r>
              <w:t>N</w:t>
            </w:r>
          </w:p>
        </w:tc>
        <w:tc>
          <w:tcPr>
            <w:tcW w:w="994" w:type="dxa"/>
            <w:tcBorders>
              <w:top w:val="single" w:sz="5" w:space="0" w:color="auto"/>
              <w:left w:val="single" w:sz="5" w:space="0" w:color="auto"/>
              <w:bottom w:val="single" w:sz="5" w:space="0" w:color="auto"/>
              <w:right w:val="single" w:sz="5" w:space="0" w:color="auto"/>
            </w:tcBorders>
          </w:tcPr>
          <w:p w:rsidR="0034159A" w:rsidRDefault="00C64BB6">
            <w:pPr>
              <w:spacing w:line="276" w:lineRule="exact"/>
              <w:jc w:val="center"/>
            </w:pPr>
            <w:r>
              <w:t>0.56</w:t>
            </w:r>
            <w:r w:rsidR="0034159A">
              <w:br/>
              <w:t>Range</w:t>
            </w:r>
          </w:p>
          <w:p w:rsidR="0034159A" w:rsidRDefault="0034159A">
            <w:pPr>
              <w:spacing w:before="2" w:after="8" w:line="276" w:lineRule="exact"/>
              <w:ind w:right="197"/>
              <w:jc w:val="right"/>
            </w:pPr>
            <w:r>
              <w:t>0- 1.0</w:t>
            </w:r>
          </w:p>
        </w:tc>
        <w:tc>
          <w:tcPr>
            <w:tcW w:w="1152" w:type="dxa"/>
            <w:tcBorders>
              <w:top w:val="single" w:sz="5" w:space="0" w:color="auto"/>
              <w:left w:val="single" w:sz="5" w:space="0" w:color="auto"/>
              <w:bottom w:val="single" w:sz="5" w:space="0" w:color="auto"/>
              <w:right w:val="single" w:sz="5" w:space="0" w:color="auto"/>
            </w:tcBorders>
          </w:tcPr>
          <w:p w:rsidR="0034159A" w:rsidRPr="00244E5B" w:rsidRDefault="00244E5B">
            <w:pPr>
              <w:spacing w:after="620" w:line="234" w:lineRule="exact"/>
              <w:ind w:left="106"/>
              <w:rPr>
                <w:spacing w:val="-22"/>
                <w:sz w:val="20"/>
              </w:rPr>
            </w:pPr>
            <w:r>
              <w:rPr>
                <w:spacing w:val="-22"/>
                <w:sz w:val="20"/>
              </w:rPr>
              <w:t>ppm</w:t>
            </w:r>
          </w:p>
        </w:tc>
        <w:tc>
          <w:tcPr>
            <w:tcW w:w="1008" w:type="dxa"/>
            <w:tcBorders>
              <w:top w:val="single" w:sz="5" w:space="0" w:color="auto"/>
              <w:left w:val="single" w:sz="5" w:space="0" w:color="auto"/>
              <w:bottom w:val="single" w:sz="5" w:space="0" w:color="auto"/>
              <w:right w:val="single" w:sz="5" w:space="0" w:color="auto"/>
            </w:tcBorders>
          </w:tcPr>
          <w:p w:rsidR="0034159A" w:rsidRDefault="0034159A" w:rsidP="00244E5B">
            <w:pPr>
              <w:spacing w:after="437" w:line="206" w:lineRule="exact"/>
              <w:ind w:left="432" w:right="108" w:hanging="144"/>
              <w:rPr>
                <w:rFonts w:ascii="Verdana" w:hAnsi="Verdana" w:cs="Verdana"/>
                <w:spacing w:val="-22"/>
                <w:sz w:val="16"/>
                <w:szCs w:val="16"/>
              </w:rPr>
            </w:pPr>
            <w:r>
              <w:rPr>
                <w:rFonts w:ascii="Verdana" w:hAnsi="Verdana" w:cs="Verdana"/>
                <w:spacing w:val="-22"/>
                <w:sz w:val="16"/>
                <w:szCs w:val="16"/>
              </w:rPr>
              <w:t>M RD</w:t>
            </w:r>
            <w:r w:rsidR="00244E5B">
              <w:rPr>
                <w:rFonts w:ascii="Verdana" w:hAnsi="Verdana" w:cs="Verdana"/>
                <w:spacing w:val="-22"/>
                <w:sz w:val="16"/>
                <w:szCs w:val="16"/>
              </w:rPr>
              <w:t>L</w:t>
            </w:r>
            <w:r>
              <w:rPr>
                <w:rFonts w:ascii="Verdana" w:hAnsi="Verdana" w:cs="Verdana"/>
                <w:spacing w:val="-22"/>
                <w:sz w:val="16"/>
                <w:szCs w:val="16"/>
              </w:rPr>
              <w:t>= 4</w:t>
            </w:r>
          </w:p>
        </w:tc>
        <w:tc>
          <w:tcPr>
            <w:tcW w:w="1214" w:type="dxa"/>
            <w:tcBorders>
              <w:top w:val="single" w:sz="5" w:space="0" w:color="auto"/>
              <w:left w:val="single" w:sz="5" w:space="0" w:color="auto"/>
              <w:bottom w:val="single" w:sz="5" w:space="0" w:color="auto"/>
              <w:right w:val="single" w:sz="5" w:space="0" w:color="auto"/>
            </w:tcBorders>
          </w:tcPr>
          <w:p w:rsidR="0034159A" w:rsidRDefault="0034159A">
            <w:pPr>
              <w:spacing w:after="437" w:line="202" w:lineRule="exact"/>
              <w:ind w:left="504" w:right="108" w:hanging="216"/>
              <w:rPr>
                <w:rFonts w:ascii="Verdana" w:hAnsi="Verdana" w:cs="Verdana"/>
                <w:sz w:val="16"/>
                <w:szCs w:val="16"/>
              </w:rPr>
            </w:pPr>
            <w:r>
              <w:rPr>
                <w:rFonts w:ascii="Verdana" w:hAnsi="Verdana" w:cs="Verdana"/>
                <w:sz w:val="16"/>
                <w:szCs w:val="16"/>
              </w:rPr>
              <w:t>MRDLG = 4</w:t>
            </w:r>
          </w:p>
        </w:tc>
        <w:tc>
          <w:tcPr>
            <w:tcW w:w="2789" w:type="dxa"/>
            <w:tcBorders>
              <w:top w:val="single" w:sz="5" w:space="0" w:color="auto"/>
              <w:left w:val="single" w:sz="5" w:space="0" w:color="auto"/>
              <w:bottom w:val="single" w:sz="5" w:space="0" w:color="auto"/>
              <w:right w:val="single" w:sz="5" w:space="0" w:color="auto"/>
            </w:tcBorders>
          </w:tcPr>
          <w:p w:rsidR="0034159A" w:rsidRDefault="0034159A">
            <w:pPr>
              <w:spacing w:after="437" w:line="201" w:lineRule="exact"/>
              <w:ind w:left="108"/>
              <w:rPr>
                <w:rFonts w:ascii="Verdana" w:hAnsi="Verdana" w:cs="Verdana"/>
                <w:sz w:val="16"/>
                <w:szCs w:val="16"/>
              </w:rPr>
            </w:pPr>
            <w:r>
              <w:rPr>
                <w:rFonts w:ascii="Verdana" w:hAnsi="Verdana" w:cs="Verdana"/>
                <w:sz w:val="16"/>
                <w:szCs w:val="16"/>
              </w:rPr>
              <w:t>Water additive used to control microbes</w:t>
            </w:r>
          </w:p>
        </w:tc>
      </w:tr>
    </w:tbl>
    <w:p w:rsidR="0034159A" w:rsidRDefault="0034159A">
      <w:pPr>
        <w:spacing w:before="239" w:line="20" w:lineRule="exact"/>
      </w:pPr>
    </w:p>
    <w:tbl>
      <w:tblPr>
        <w:tblW w:w="0" w:type="auto"/>
        <w:tblInd w:w="9" w:type="dxa"/>
        <w:tblLayout w:type="fixed"/>
        <w:tblCellMar>
          <w:left w:w="0" w:type="dxa"/>
          <w:right w:w="0" w:type="dxa"/>
        </w:tblCellMar>
        <w:tblLook w:val="0000" w:firstRow="0" w:lastRow="0" w:firstColumn="0" w:lastColumn="0" w:noHBand="0" w:noVBand="0"/>
      </w:tblPr>
      <w:tblGrid>
        <w:gridCol w:w="2170"/>
        <w:gridCol w:w="902"/>
        <w:gridCol w:w="984"/>
        <w:gridCol w:w="1123"/>
        <w:gridCol w:w="1042"/>
        <w:gridCol w:w="1214"/>
        <w:gridCol w:w="2789"/>
      </w:tblGrid>
      <w:tr w:rsidR="0034159A">
        <w:trPr>
          <w:trHeight w:hRule="exact" w:val="427"/>
        </w:trPr>
        <w:tc>
          <w:tcPr>
            <w:tcW w:w="10224" w:type="dxa"/>
            <w:gridSpan w:val="7"/>
            <w:tcBorders>
              <w:top w:val="single" w:sz="7" w:space="0" w:color="auto"/>
              <w:left w:val="single" w:sz="7" w:space="0" w:color="auto"/>
              <w:bottom w:val="single" w:sz="7" w:space="0" w:color="auto"/>
              <w:right w:val="single" w:sz="7" w:space="0" w:color="auto"/>
            </w:tcBorders>
          </w:tcPr>
          <w:p w:rsidR="0034159A" w:rsidRDefault="0034159A" w:rsidP="0047137E">
            <w:pPr>
              <w:spacing w:after="128" w:line="260" w:lineRule="exact"/>
              <w:ind w:right="2670"/>
              <w:jc w:val="right"/>
              <w:rPr>
                <w:b/>
                <w:bCs/>
              </w:rPr>
            </w:pPr>
            <w:r>
              <w:rPr>
                <w:b/>
                <w:bCs/>
              </w:rPr>
              <w:t>LEAD AND COPPER TEST RESULTS (201</w:t>
            </w:r>
            <w:r w:rsidR="0047137E">
              <w:rPr>
                <w:b/>
                <w:bCs/>
              </w:rPr>
              <w:t>5</w:t>
            </w:r>
            <w:bookmarkStart w:id="0" w:name="_GoBack"/>
            <w:bookmarkEnd w:id="0"/>
            <w:r>
              <w:rPr>
                <w:b/>
                <w:bCs/>
              </w:rPr>
              <w:t>)</w:t>
            </w:r>
          </w:p>
        </w:tc>
      </w:tr>
      <w:tr w:rsidR="0034159A">
        <w:trPr>
          <w:trHeight w:hRule="exact" w:val="562"/>
        </w:trPr>
        <w:tc>
          <w:tcPr>
            <w:tcW w:w="2170" w:type="dxa"/>
            <w:tcBorders>
              <w:top w:val="single" w:sz="7" w:space="0" w:color="auto"/>
              <w:left w:val="single" w:sz="7" w:space="0" w:color="auto"/>
              <w:bottom w:val="single" w:sz="7" w:space="0" w:color="auto"/>
              <w:right w:val="single" w:sz="7" w:space="0" w:color="auto"/>
            </w:tcBorders>
          </w:tcPr>
          <w:p w:rsidR="0034159A" w:rsidRDefault="0034159A">
            <w:pPr>
              <w:spacing w:after="340" w:line="206" w:lineRule="exact"/>
              <w:ind w:left="116"/>
              <w:rPr>
                <w:rFonts w:ascii="Verdana" w:hAnsi="Verdana" w:cs="Verdana"/>
                <w:spacing w:val="-8"/>
                <w:sz w:val="16"/>
                <w:szCs w:val="16"/>
              </w:rPr>
            </w:pPr>
            <w:r>
              <w:rPr>
                <w:rFonts w:ascii="Verdana" w:hAnsi="Verdana" w:cs="Verdana"/>
                <w:spacing w:val="-8"/>
                <w:sz w:val="16"/>
                <w:szCs w:val="16"/>
              </w:rPr>
              <w:t>Contaminant</w:t>
            </w:r>
          </w:p>
        </w:tc>
        <w:tc>
          <w:tcPr>
            <w:tcW w:w="902" w:type="dxa"/>
            <w:tcBorders>
              <w:top w:val="single" w:sz="7" w:space="0" w:color="auto"/>
              <w:left w:val="single" w:sz="7" w:space="0" w:color="auto"/>
              <w:bottom w:val="single" w:sz="7" w:space="0" w:color="auto"/>
              <w:right w:val="single" w:sz="7" w:space="0" w:color="auto"/>
            </w:tcBorders>
          </w:tcPr>
          <w:p w:rsidR="0034159A" w:rsidRDefault="0034159A">
            <w:pPr>
              <w:spacing w:line="187" w:lineRule="exact"/>
              <w:jc w:val="center"/>
              <w:rPr>
                <w:rFonts w:ascii="Verdana" w:hAnsi="Verdana" w:cs="Verdana"/>
                <w:spacing w:val="-9"/>
                <w:sz w:val="16"/>
                <w:szCs w:val="16"/>
              </w:rPr>
            </w:pPr>
            <w:r>
              <w:rPr>
                <w:rFonts w:ascii="Verdana" w:hAnsi="Verdana" w:cs="Verdana"/>
                <w:spacing w:val="-9"/>
                <w:sz w:val="16"/>
                <w:szCs w:val="16"/>
              </w:rPr>
              <w:t>Violation</w:t>
            </w:r>
          </w:p>
          <w:p w:rsidR="0034159A" w:rsidRDefault="0034159A">
            <w:pPr>
              <w:spacing w:before="7" w:after="189" w:line="169" w:lineRule="exact"/>
              <w:ind w:right="352"/>
              <w:jc w:val="right"/>
              <w:rPr>
                <w:rFonts w:ascii="Verdana" w:hAnsi="Verdana" w:cs="Verdana"/>
                <w:spacing w:val="5"/>
                <w:sz w:val="13"/>
                <w:szCs w:val="13"/>
              </w:rPr>
            </w:pPr>
            <w:r>
              <w:rPr>
                <w:rFonts w:ascii="Verdana" w:hAnsi="Verdana" w:cs="Verdana"/>
                <w:spacing w:val="5"/>
                <w:sz w:val="13"/>
                <w:szCs w:val="13"/>
              </w:rPr>
              <w:t>YIN</w:t>
            </w:r>
          </w:p>
        </w:tc>
        <w:tc>
          <w:tcPr>
            <w:tcW w:w="984" w:type="dxa"/>
            <w:tcBorders>
              <w:top w:val="single" w:sz="7" w:space="0" w:color="auto"/>
              <w:left w:val="single" w:sz="7" w:space="0" w:color="auto"/>
              <w:bottom w:val="single" w:sz="7" w:space="0" w:color="auto"/>
              <w:right w:val="single" w:sz="7" w:space="0" w:color="auto"/>
            </w:tcBorders>
          </w:tcPr>
          <w:p w:rsidR="0034159A" w:rsidRDefault="0034159A">
            <w:pPr>
              <w:spacing w:after="178" w:line="187" w:lineRule="exact"/>
              <w:jc w:val="center"/>
              <w:rPr>
                <w:rFonts w:ascii="Verdana" w:hAnsi="Verdana" w:cs="Verdana"/>
                <w:spacing w:val="-14"/>
                <w:sz w:val="16"/>
                <w:szCs w:val="16"/>
              </w:rPr>
            </w:pPr>
            <w:r>
              <w:rPr>
                <w:rFonts w:ascii="Verdana" w:hAnsi="Verdana" w:cs="Verdana"/>
                <w:spacing w:val="-14"/>
                <w:sz w:val="16"/>
                <w:szCs w:val="16"/>
              </w:rPr>
              <w:t>90t</w:t>
            </w:r>
            <w:r>
              <w:rPr>
                <w:rFonts w:ascii="Verdana" w:hAnsi="Verdana" w:cs="Verdana"/>
                <w:spacing w:val="-14"/>
                <w:sz w:val="16"/>
                <w:szCs w:val="16"/>
                <w:vertAlign w:val="superscript"/>
              </w:rPr>
              <w:t>h</w:t>
            </w:r>
            <w:r>
              <w:rPr>
                <w:rFonts w:ascii="Verdana" w:hAnsi="Verdana" w:cs="Verdana"/>
                <w:spacing w:val="-14"/>
                <w:sz w:val="16"/>
                <w:szCs w:val="16"/>
              </w:rPr>
              <w:br/>
              <w:t>percentile</w:t>
            </w:r>
          </w:p>
        </w:tc>
        <w:tc>
          <w:tcPr>
            <w:tcW w:w="1123" w:type="dxa"/>
            <w:tcBorders>
              <w:top w:val="single" w:sz="7" w:space="0" w:color="auto"/>
              <w:left w:val="single" w:sz="7" w:space="0" w:color="auto"/>
              <w:bottom w:val="single" w:sz="7" w:space="0" w:color="auto"/>
              <w:right w:val="single" w:sz="7" w:space="0" w:color="auto"/>
            </w:tcBorders>
          </w:tcPr>
          <w:p w:rsidR="0034159A" w:rsidRDefault="0034159A">
            <w:pPr>
              <w:spacing w:line="185" w:lineRule="exact"/>
              <w:ind w:right="394"/>
              <w:jc w:val="right"/>
              <w:rPr>
                <w:rFonts w:ascii="Verdana" w:hAnsi="Verdana" w:cs="Verdana"/>
                <w:spacing w:val="-7"/>
                <w:sz w:val="16"/>
                <w:szCs w:val="16"/>
              </w:rPr>
            </w:pPr>
            <w:r>
              <w:rPr>
                <w:rFonts w:ascii="Verdana" w:hAnsi="Verdana" w:cs="Verdana"/>
                <w:spacing w:val="-7"/>
                <w:sz w:val="16"/>
                <w:szCs w:val="16"/>
              </w:rPr>
              <w:t>Unit</w:t>
            </w:r>
          </w:p>
          <w:p w:rsidR="0034159A" w:rsidRDefault="0034159A">
            <w:pPr>
              <w:spacing w:after="179" w:line="188" w:lineRule="exact"/>
              <w:ind w:left="72"/>
              <w:rPr>
                <w:rFonts w:ascii="Verdana" w:hAnsi="Verdana" w:cs="Verdana"/>
                <w:spacing w:val="-18"/>
                <w:sz w:val="16"/>
                <w:szCs w:val="16"/>
              </w:rPr>
            </w:pPr>
            <w:r>
              <w:rPr>
                <w:rFonts w:ascii="Verdana" w:hAnsi="Verdana" w:cs="Verdana"/>
                <w:spacing w:val="-18"/>
                <w:sz w:val="16"/>
                <w:szCs w:val="16"/>
              </w:rPr>
              <w:t>Measurement</w:t>
            </w:r>
          </w:p>
        </w:tc>
        <w:tc>
          <w:tcPr>
            <w:tcW w:w="1042" w:type="dxa"/>
            <w:tcBorders>
              <w:top w:val="single" w:sz="7" w:space="0" w:color="auto"/>
              <w:left w:val="single" w:sz="7" w:space="0" w:color="auto"/>
              <w:bottom w:val="single" w:sz="7" w:space="0" w:color="auto"/>
              <w:right w:val="single" w:sz="7" w:space="0" w:color="auto"/>
            </w:tcBorders>
          </w:tcPr>
          <w:p w:rsidR="0034159A" w:rsidRDefault="0034159A">
            <w:pPr>
              <w:spacing w:after="135" w:line="206" w:lineRule="exact"/>
              <w:ind w:left="108" w:right="468"/>
              <w:rPr>
                <w:rFonts w:ascii="Verdana" w:hAnsi="Verdana" w:cs="Verdana"/>
                <w:spacing w:val="-6"/>
                <w:sz w:val="16"/>
                <w:szCs w:val="16"/>
              </w:rPr>
            </w:pPr>
            <w:r>
              <w:rPr>
                <w:rFonts w:ascii="Verdana" w:hAnsi="Verdana" w:cs="Verdana"/>
                <w:spacing w:val="-6"/>
                <w:sz w:val="16"/>
                <w:szCs w:val="16"/>
              </w:rPr>
              <w:t>Action Level</w:t>
            </w:r>
          </w:p>
        </w:tc>
        <w:tc>
          <w:tcPr>
            <w:tcW w:w="1214" w:type="dxa"/>
            <w:tcBorders>
              <w:top w:val="single" w:sz="7" w:space="0" w:color="auto"/>
              <w:left w:val="single" w:sz="7" w:space="0" w:color="auto"/>
              <w:bottom w:val="single" w:sz="7" w:space="0" w:color="auto"/>
              <w:right w:val="single" w:sz="7" w:space="0" w:color="auto"/>
            </w:tcBorders>
          </w:tcPr>
          <w:p w:rsidR="0034159A" w:rsidRDefault="0034159A">
            <w:pPr>
              <w:spacing w:after="135" w:line="201" w:lineRule="exact"/>
              <w:jc w:val="center"/>
              <w:rPr>
                <w:rFonts w:ascii="Verdana" w:hAnsi="Verdana" w:cs="Verdana"/>
                <w:sz w:val="16"/>
                <w:szCs w:val="16"/>
              </w:rPr>
            </w:pPr>
            <w:r>
              <w:rPr>
                <w:rFonts w:ascii="Verdana" w:hAnsi="Verdana" w:cs="Verdana"/>
                <w:sz w:val="16"/>
                <w:szCs w:val="16"/>
              </w:rPr>
              <w:t>Sites over</w:t>
            </w:r>
            <w:r>
              <w:rPr>
                <w:rFonts w:ascii="Verdana" w:hAnsi="Verdana" w:cs="Verdana"/>
                <w:sz w:val="16"/>
                <w:szCs w:val="16"/>
              </w:rPr>
              <w:br/>
              <w:t>action level</w:t>
            </w:r>
          </w:p>
        </w:tc>
        <w:tc>
          <w:tcPr>
            <w:tcW w:w="2789" w:type="dxa"/>
            <w:tcBorders>
              <w:top w:val="single" w:sz="7" w:space="0" w:color="auto"/>
              <w:left w:val="single" w:sz="7" w:space="0" w:color="auto"/>
              <w:bottom w:val="single" w:sz="7" w:space="0" w:color="auto"/>
              <w:right w:val="single" w:sz="7" w:space="0" w:color="auto"/>
            </w:tcBorders>
          </w:tcPr>
          <w:p w:rsidR="0034159A" w:rsidRDefault="0034159A">
            <w:pPr>
              <w:spacing w:after="331" w:line="197" w:lineRule="exact"/>
              <w:ind w:left="87"/>
              <w:rPr>
                <w:rFonts w:ascii="Verdana" w:hAnsi="Verdana" w:cs="Verdana"/>
                <w:spacing w:val="-5"/>
                <w:sz w:val="16"/>
                <w:szCs w:val="16"/>
              </w:rPr>
            </w:pPr>
            <w:r>
              <w:rPr>
                <w:rFonts w:ascii="Verdana" w:hAnsi="Verdana" w:cs="Verdana"/>
                <w:spacing w:val="-5"/>
                <w:sz w:val="16"/>
                <w:szCs w:val="16"/>
              </w:rPr>
              <w:t>Likely Source of Contamination</w:t>
            </w:r>
          </w:p>
        </w:tc>
      </w:tr>
      <w:tr w:rsidR="0034159A">
        <w:trPr>
          <w:trHeight w:hRule="exact" w:val="845"/>
        </w:trPr>
        <w:tc>
          <w:tcPr>
            <w:tcW w:w="2170" w:type="dxa"/>
            <w:tcBorders>
              <w:top w:val="single" w:sz="7" w:space="0" w:color="auto"/>
              <w:left w:val="single" w:sz="7" w:space="0" w:color="auto"/>
              <w:bottom w:val="single" w:sz="7" w:space="0" w:color="auto"/>
              <w:right w:val="single" w:sz="7" w:space="0" w:color="auto"/>
            </w:tcBorders>
          </w:tcPr>
          <w:p w:rsidR="0034159A" w:rsidRDefault="00854403">
            <w:pPr>
              <w:spacing w:after="619" w:line="206" w:lineRule="exact"/>
              <w:ind w:left="116"/>
              <w:rPr>
                <w:rFonts w:ascii="Verdana" w:hAnsi="Verdana" w:cs="Verdana"/>
                <w:spacing w:val="-5"/>
                <w:sz w:val="16"/>
                <w:szCs w:val="16"/>
              </w:rPr>
            </w:pPr>
            <w:r>
              <w:rPr>
                <w:rFonts w:ascii="Verdana" w:hAnsi="Verdana" w:cs="Verdana"/>
                <w:spacing w:val="-5"/>
                <w:sz w:val="16"/>
                <w:szCs w:val="16"/>
              </w:rPr>
              <w:t>Copper (2015)</w:t>
            </w:r>
          </w:p>
          <w:p w:rsidR="00854403" w:rsidRDefault="00854403">
            <w:pPr>
              <w:spacing w:after="619" w:line="206" w:lineRule="exact"/>
              <w:ind w:left="116"/>
              <w:rPr>
                <w:rFonts w:ascii="Verdana" w:hAnsi="Verdana" w:cs="Verdana"/>
                <w:spacing w:val="-5"/>
                <w:sz w:val="16"/>
                <w:szCs w:val="16"/>
              </w:rPr>
            </w:pPr>
          </w:p>
          <w:p w:rsidR="00854403" w:rsidRDefault="00854403">
            <w:pPr>
              <w:spacing w:after="619" w:line="206" w:lineRule="exact"/>
              <w:ind w:left="116"/>
              <w:rPr>
                <w:rFonts w:ascii="Verdana" w:hAnsi="Verdana" w:cs="Verdana"/>
                <w:spacing w:val="-5"/>
                <w:sz w:val="16"/>
                <w:szCs w:val="16"/>
              </w:rPr>
            </w:pPr>
          </w:p>
        </w:tc>
        <w:tc>
          <w:tcPr>
            <w:tcW w:w="902" w:type="dxa"/>
            <w:tcBorders>
              <w:top w:val="single" w:sz="7" w:space="0" w:color="auto"/>
              <w:left w:val="single" w:sz="7" w:space="0" w:color="auto"/>
              <w:bottom w:val="single" w:sz="7" w:space="0" w:color="auto"/>
              <w:right w:val="single" w:sz="7" w:space="0" w:color="auto"/>
            </w:tcBorders>
          </w:tcPr>
          <w:p w:rsidR="0034159A" w:rsidRDefault="0034159A">
            <w:pPr>
              <w:spacing w:after="555" w:line="276" w:lineRule="exact"/>
              <w:ind w:right="352"/>
              <w:jc w:val="right"/>
            </w:pPr>
            <w:r>
              <w:t>N</w:t>
            </w:r>
          </w:p>
        </w:tc>
        <w:tc>
          <w:tcPr>
            <w:tcW w:w="984" w:type="dxa"/>
            <w:tcBorders>
              <w:top w:val="single" w:sz="7" w:space="0" w:color="auto"/>
              <w:left w:val="single" w:sz="7" w:space="0" w:color="auto"/>
              <w:bottom w:val="single" w:sz="7" w:space="0" w:color="auto"/>
              <w:right w:val="single" w:sz="7" w:space="0" w:color="auto"/>
            </w:tcBorders>
          </w:tcPr>
          <w:p w:rsidR="0034159A" w:rsidRDefault="0034159A" w:rsidP="00244E5B">
            <w:pPr>
              <w:spacing w:after="546" w:line="276" w:lineRule="exact"/>
              <w:ind w:left="168"/>
              <w:rPr>
                <w:spacing w:val="-2"/>
              </w:rPr>
            </w:pPr>
            <w:r>
              <w:rPr>
                <w:spacing w:val="-2"/>
              </w:rPr>
              <w:t>0.0</w:t>
            </w:r>
            <w:r w:rsidR="00244E5B">
              <w:rPr>
                <w:spacing w:val="-2"/>
              </w:rPr>
              <w:t>8</w:t>
            </w:r>
            <w:r>
              <w:rPr>
                <w:spacing w:val="-2"/>
              </w:rPr>
              <w:t>7</w:t>
            </w:r>
          </w:p>
        </w:tc>
        <w:tc>
          <w:tcPr>
            <w:tcW w:w="1123" w:type="dxa"/>
            <w:tcBorders>
              <w:top w:val="single" w:sz="7" w:space="0" w:color="auto"/>
              <w:left w:val="single" w:sz="7" w:space="0" w:color="auto"/>
              <w:bottom w:val="single" w:sz="7" w:space="0" w:color="auto"/>
              <w:right w:val="single" w:sz="7" w:space="0" w:color="auto"/>
            </w:tcBorders>
          </w:tcPr>
          <w:p w:rsidR="0034159A" w:rsidRPr="00244E5B" w:rsidRDefault="00244E5B" w:rsidP="00244E5B">
            <w:pPr>
              <w:spacing w:after="601" w:line="239" w:lineRule="exact"/>
              <w:rPr>
                <w:spacing w:val="-29"/>
                <w:sz w:val="20"/>
              </w:rPr>
            </w:pPr>
            <w:r>
              <w:rPr>
                <w:spacing w:val="-29"/>
                <w:sz w:val="20"/>
              </w:rPr>
              <w:t xml:space="preserve">  ppm</w:t>
            </w:r>
          </w:p>
        </w:tc>
        <w:tc>
          <w:tcPr>
            <w:tcW w:w="1042" w:type="dxa"/>
            <w:tcBorders>
              <w:top w:val="single" w:sz="7" w:space="0" w:color="auto"/>
              <w:left w:val="single" w:sz="7" w:space="0" w:color="auto"/>
              <w:bottom w:val="single" w:sz="7" w:space="0" w:color="auto"/>
              <w:right w:val="single" w:sz="7" w:space="0" w:color="auto"/>
            </w:tcBorders>
          </w:tcPr>
          <w:p w:rsidR="0034159A" w:rsidRPr="00244E5B" w:rsidRDefault="00244E5B" w:rsidP="00244E5B">
            <w:pPr>
              <w:spacing w:after="599" w:line="241" w:lineRule="exact"/>
              <w:ind w:right="129"/>
              <w:jc w:val="center"/>
              <w:rPr>
                <w:spacing w:val="-28"/>
                <w:sz w:val="20"/>
              </w:rPr>
            </w:pPr>
            <w:proofErr w:type="gramStart"/>
            <w:r>
              <w:rPr>
                <w:spacing w:val="-28"/>
                <w:sz w:val="20"/>
              </w:rPr>
              <w:t>1 .</w:t>
            </w:r>
            <w:proofErr w:type="gramEnd"/>
            <w:r>
              <w:rPr>
                <w:spacing w:val="-28"/>
                <w:sz w:val="20"/>
              </w:rPr>
              <w:t xml:space="preserve"> 3</w:t>
            </w:r>
          </w:p>
        </w:tc>
        <w:tc>
          <w:tcPr>
            <w:tcW w:w="1214" w:type="dxa"/>
            <w:tcBorders>
              <w:top w:val="single" w:sz="7" w:space="0" w:color="auto"/>
              <w:left w:val="single" w:sz="7" w:space="0" w:color="auto"/>
              <w:bottom w:val="single" w:sz="7" w:space="0" w:color="auto"/>
              <w:right w:val="single" w:sz="7" w:space="0" w:color="auto"/>
            </w:tcBorders>
          </w:tcPr>
          <w:p w:rsidR="0034159A" w:rsidRDefault="0034159A">
            <w:pPr>
              <w:spacing w:after="546" w:line="276" w:lineRule="exact"/>
              <w:ind w:right="485"/>
              <w:jc w:val="right"/>
            </w:pPr>
            <w:r>
              <w:t>0</w:t>
            </w:r>
          </w:p>
        </w:tc>
        <w:tc>
          <w:tcPr>
            <w:tcW w:w="2789" w:type="dxa"/>
            <w:tcBorders>
              <w:top w:val="single" w:sz="7" w:space="0" w:color="auto"/>
              <w:left w:val="single" w:sz="7" w:space="0" w:color="auto"/>
              <w:bottom w:val="single" w:sz="7" w:space="0" w:color="auto"/>
              <w:right w:val="single" w:sz="7" w:space="0" w:color="auto"/>
            </w:tcBorders>
          </w:tcPr>
          <w:p w:rsidR="0034159A" w:rsidRDefault="0034159A">
            <w:pPr>
              <w:spacing w:line="206" w:lineRule="exact"/>
              <w:ind w:left="36" w:right="252"/>
              <w:rPr>
                <w:rFonts w:ascii="Verdana" w:hAnsi="Verdana" w:cs="Verdana"/>
                <w:spacing w:val="-9"/>
                <w:sz w:val="16"/>
                <w:szCs w:val="16"/>
              </w:rPr>
            </w:pPr>
            <w:r>
              <w:rPr>
                <w:rFonts w:ascii="Verdana" w:hAnsi="Verdana" w:cs="Verdana"/>
                <w:spacing w:val="-9"/>
                <w:sz w:val="16"/>
                <w:szCs w:val="16"/>
              </w:rPr>
              <w:t>Corrosion of household plumbing systems; erosion of natural deposits; leaching from wood preservatives</w:t>
            </w:r>
          </w:p>
        </w:tc>
      </w:tr>
      <w:tr w:rsidR="0034159A">
        <w:trPr>
          <w:trHeight w:hRule="exact" w:val="657"/>
        </w:trPr>
        <w:tc>
          <w:tcPr>
            <w:tcW w:w="10224" w:type="dxa"/>
            <w:gridSpan w:val="7"/>
            <w:tcBorders>
              <w:top w:val="single" w:sz="7" w:space="0" w:color="auto"/>
              <w:left w:val="single" w:sz="7" w:space="0" w:color="auto"/>
              <w:bottom w:val="single" w:sz="7" w:space="0" w:color="auto"/>
              <w:right w:val="single" w:sz="7" w:space="0" w:color="auto"/>
            </w:tcBorders>
          </w:tcPr>
          <w:p w:rsidR="0034159A" w:rsidRDefault="0034159A">
            <w:pPr>
              <w:spacing w:before="33" w:after="302" w:line="308" w:lineRule="exact"/>
              <w:ind w:right="3210"/>
              <w:jc w:val="right"/>
              <w:rPr>
                <w:b/>
                <w:bCs/>
                <w:spacing w:val="18"/>
              </w:rPr>
            </w:pPr>
            <w:r>
              <w:rPr>
                <w:b/>
                <w:bCs/>
                <w:spacing w:val="18"/>
              </w:rPr>
              <w:t>Volatile Organic Contaminants</w:t>
            </w:r>
          </w:p>
        </w:tc>
      </w:tr>
      <w:tr w:rsidR="0034159A">
        <w:trPr>
          <w:trHeight w:hRule="exact" w:val="716"/>
        </w:trPr>
        <w:tc>
          <w:tcPr>
            <w:tcW w:w="2170" w:type="dxa"/>
            <w:tcBorders>
              <w:top w:val="single" w:sz="7" w:space="0" w:color="auto"/>
              <w:left w:val="single" w:sz="7" w:space="0" w:color="auto"/>
              <w:bottom w:val="single" w:sz="7" w:space="0" w:color="auto"/>
              <w:right w:val="single" w:sz="7" w:space="0" w:color="auto"/>
            </w:tcBorders>
          </w:tcPr>
          <w:p w:rsidR="0034159A" w:rsidRDefault="0034159A">
            <w:pPr>
              <w:spacing w:line="198" w:lineRule="exact"/>
              <w:ind w:right="240"/>
              <w:jc w:val="right"/>
              <w:rPr>
                <w:rFonts w:ascii="Verdana" w:hAnsi="Verdana" w:cs="Verdana"/>
                <w:spacing w:val="-10"/>
                <w:sz w:val="16"/>
                <w:szCs w:val="16"/>
              </w:rPr>
            </w:pPr>
            <w:r>
              <w:rPr>
                <w:rFonts w:ascii="Verdana" w:hAnsi="Verdana" w:cs="Verdana"/>
                <w:spacing w:val="-10"/>
                <w:sz w:val="16"/>
                <w:szCs w:val="16"/>
              </w:rPr>
              <w:t xml:space="preserve">1,1 — </w:t>
            </w:r>
            <w:proofErr w:type="spellStart"/>
            <w:r>
              <w:rPr>
                <w:rFonts w:ascii="Verdana" w:hAnsi="Verdana" w:cs="Verdana"/>
                <w:spacing w:val="-10"/>
                <w:sz w:val="16"/>
                <w:szCs w:val="16"/>
              </w:rPr>
              <w:t>Dichloroethylene</w:t>
            </w:r>
            <w:proofErr w:type="spellEnd"/>
          </w:p>
          <w:p w:rsidR="0034159A" w:rsidRDefault="0034159A" w:rsidP="00854403">
            <w:pPr>
              <w:spacing w:before="14" w:after="284" w:line="192" w:lineRule="exact"/>
              <w:ind w:right="780"/>
              <w:jc w:val="right"/>
              <w:rPr>
                <w:rFonts w:ascii="Verdana" w:hAnsi="Verdana" w:cs="Verdana"/>
                <w:spacing w:val="-10"/>
                <w:sz w:val="16"/>
                <w:szCs w:val="16"/>
              </w:rPr>
            </w:pPr>
            <w:r>
              <w:rPr>
                <w:rFonts w:ascii="Verdana" w:hAnsi="Verdana" w:cs="Verdana"/>
                <w:spacing w:val="-10"/>
                <w:sz w:val="16"/>
                <w:szCs w:val="16"/>
              </w:rPr>
              <w:t>(201</w:t>
            </w:r>
            <w:r w:rsidR="00854403">
              <w:rPr>
                <w:rFonts w:ascii="Verdana" w:hAnsi="Verdana" w:cs="Verdana"/>
                <w:spacing w:val="-10"/>
                <w:sz w:val="16"/>
                <w:szCs w:val="16"/>
              </w:rPr>
              <w:t>5</w:t>
            </w:r>
            <w:r>
              <w:rPr>
                <w:rFonts w:ascii="Verdana" w:hAnsi="Verdana" w:cs="Verdana"/>
                <w:spacing w:val="-10"/>
                <w:sz w:val="16"/>
                <w:szCs w:val="16"/>
              </w:rPr>
              <w:t>)</w:t>
            </w:r>
          </w:p>
        </w:tc>
        <w:tc>
          <w:tcPr>
            <w:tcW w:w="902" w:type="dxa"/>
            <w:tcBorders>
              <w:top w:val="single" w:sz="7" w:space="0" w:color="auto"/>
              <w:left w:val="single" w:sz="7" w:space="0" w:color="auto"/>
              <w:bottom w:val="single" w:sz="7" w:space="0" w:color="auto"/>
              <w:right w:val="single" w:sz="7" w:space="0" w:color="auto"/>
            </w:tcBorders>
          </w:tcPr>
          <w:p w:rsidR="0034159A" w:rsidRDefault="0034159A">
            <w:pPr>
              <w:spacing w:after="411" w:line="276" w:lineRule="exact"/>
              <w:ind w:right="352"/>
              <w:jc w:val="right"/>
            </w:pPr>
            <w:r>
              <w:t>N</w:t>
            </w:r>
          </w:p>
        </w:tc>
        <w:tc>
          <w:tcPr>
            <w:tcW w:w="984" w:type="dxa"/>
            <w:tcBorders>
              <w:top w:val="single" w:sz="7" w:space="0" w:color="auto"/>
              <w:left w:val="single" w:sz="7" w:space="0" w:color="auto"/>
              <w:bottom w:val="single" w:sz="7" w:space="0" w:color="auto"/>
              <w:right w:val="single" w:sz="7" w:space="0" w:color="auto"/>
            </w:tcBorders>
          </w:tcPr>
          <w:p w:rsidR="0034159A" w:rsidRDefault="00244E5B" w:rsidP="00244E5B">
            <w:pPr>
              <w:spacing w:after="19" w:line="228" w:lineRule="exact"/>
              <w:jc w:val="center"/>
              <w:rPr>
                <w:rFonts w:ascii="Verdana" w:hAnsi="Verdana" w:cs="Verdana"/>
                <w:sz w:val="16"/>
                <w:szCs w:val="16"/>
              </w:rPr>
            </w:pPr>
            <w:r>
              <w:rPr>
                <w:rFonts w:ascii="Verdana" w:hAnsi="Verdana" w:cs="Verdana"/>
                <w:sz w:val="16"/>
                <w:szCs w:val="16"/>
              </w:rPr>
              <w:t>1.0</w:t>
            </w:r>
            <w:r>
              <w:rPr>
                <w:rFonts w:ascii="Verdana" w:hAnsi="Verdana" w:cs="Verdana"/>
                <w:sz w:val="16"/>
                <w:szCs w:val="16"/>
              </w:rPr>
              <w:br/>
              <w:t>Range</w:t>
            </w:r>
          </w:p>
          <w:p w:rsidR="00244E5B" w:rsidRDefault="00244E5B" w:rsidP="00244E5B">
            <w:pPr>
              <w:spacing w:after="19" w:line="228" w:lineRule="exact"/>
              <w:rPr>
                <w:rFonts w:ascii="Verdana" w:hAnsi="Verdana" w:cs="Verdana"/>
                <w:sz w:val="16"/>
                <w:szCs w:val="16"/>
              </w:rPr>
            </w:pPr>
            <w:r>
              <w:rPr>
                <w:rFonts w:ascii="Verdana" w:hAnsi="Verdana" w:cs="Verdana"/>
                <w:sz w:val="16"/>
                <w:szCs w:val="16"/>
              </w:rPr>
              <w:t xml:space="preserve"> 0.71-1.29</w:t>
            </w:r>
          </w:p>
        </w:tc>
        <w:tc>
          <w:tcPr>
            <w:tcW w:w="1123" w:type="dxa"/>
            <w:tcBorders>
              <w:top w:val="single" w:sz="7" w:space="0" w:color="auto"/>
              <w:left w:val="single" w:sz="7" w:space="0" w:color="auto"/>
              <w:bottom w:val="single" w:sz="7" w:space="0" w:color="auto"/>
              <w:right w:val="single" w:sz="7" w:space="0" w:color="auto"/>
            </w:tcBorders>
          </w:tcPr>
          <w:p w:rsidR="0034159A" w:rsidRDefault="00244E5B" w:rsidP="00244E5B">
            <w:pPr>
              <w:spacing w:after="486" w:line="192" w:lineRule="exact"/>
              <w:ind w:right="394"/>
              <w:rPr>
                <w:rFonts w:ascii="Verdana" w:hAnsi="Verdana" w:cs="Verdana"/>
                <w:spacing w:val="-10"/>
                <w:sz w:val="16"/>
                <w:szCs w:val="16"/>
              </w:rPr>
            </w:pPr>
            <w:r>
              <w:rPr>
                <w:rFonts w:ascii="Verdana" w:hAnsi="Verdana" w:cs="Verdana"/>
                <w:spacing w:val="-10"/>
                <w:sz w:val="16"/>
                <w:szCs w:val="16"/>
              </w:rPr>
              <w:t xml:space="preserve"> </w:t>
            </w:r>
            <w:r w:rsidR="00854403">
              <w:rPr>
                <w:rFonts w:ascii="Verdana" w:hAnsi="Verdana" w:cs="Verdana"/>
                <w:spacing w:val="-10"/>
                <w:sz w:val="16"/>
                <w:szCs w:val="16"/>
              </w:rPr>
              <w:t>ppb</w:t>
            </w:r>
          </w:p>
        </w:tc>
        <w:tc>
          <w:tcPr>
            <w:tcW w:w="1042" w:type="dxa"/>
            <w:tcBorders>
              <w:top w:val="single" w:sz="7" w:space="0" w:color="auto"/>
              <w:left w:val="single" w:sz="7" w:space="0" w:color="auto"/>
              <w:bottom w:val="single" w:sz="7" w:space="0" w:color="auto"/>
              <w:right w:val="single" w:sz="7" w:space="0" w:color="auto"/>
            </w:tcBorders>
          </w:tcPr>
          <w:p w:rsidR="0034159A" w:rsidRDefault="0034159A">
            <w:pPr>
              <w:spacing w:after="484" w:line="197" w:lineRule="exact"/>
              <w:ind w:right="399"/>
              <w:jc w:val="right"/>
              <w:rPr>
                <w:rFonts w:ascii="Verdana" w:hAnsi="Verdana" w:cs="Verdana"/>
                <w:sz w:val="16"/>
                <w:szCs w:val="16"/>
              </w:rPr>
            </w:pPr>
            <w:r>
              <w:rPr>
                <w:rFonts w:ascii="Verdana" w:hAnsi="Verdana" w:cs="Verdana"/>
                <w:sz w:val="16"/>
                <w:szCs w:val="16"/>
              </w:rPr>
              <w:t>7</w:t>
            </w:r>
          </w:p>
        </w:tc>
        <w:tc>
          <w:tcPr>
            <w:tcW w:w="1214" w:type="dxa"/>
            <w:tcBorders>
              <w:top w:val="single" w:sz="7" w:space="0" w:color="auto"/>
              <w:left w:val="single" w:sz="7" w:space="0" w:color="auto"/>
              <w:bottom w:val="single" w:sz="7" w:space="0" w:color="auto"/>
              <w:right w:val="single" w:sz="7" w:space="0" w:color="auto"/>
            </w:tcBorders>
          </w:tcPr>
          <w:p w:rsidR="0034159A" w:rsidRDefault="0034159A">
            <w:pPr>
              <w:spacing w:before="46" w:after="491" w:line="169" w:lineRule="exact"/>
              <w:ind w:right="485"/>
              <w:jc w:val="right"/>
              <w:rPr>
                <w:rFonts w:ascii="Verdana" w:hAnsi="Verdana" w:cs="Verdana"/>
                <w:sz w:val="13"/>
                <w:szCs w:val="13"/>
              </w:rPr>
            </w:pPr>
            <w:r>
              <w:rPr>
                <w:rFonts w:ascii="Verdana" w:hAnsi="Verdana" w:cs="Verdana"/>
                <w:sz w:val="13"/>
                <w:szCs w:val="13"/>
              </w:rPr>
              <w:t>7</w:t>
            </w:r>
          </w:p>
        </w:tc>
        <w:tc>
          <w:tcPr>
            <w:tcW w:w="2789" w:type="dxa"/>
            <w:tcBorders>
              <w:top w:val="single" w:sz="7" w:space="0" w:color="auto"/>
              <w:left w:val="single" w:sz="7" w:space="0" w:color="auto"/>
              <w:bottom w:val="single" w:sz="7" w:space="0" w:color="auto"/>
              <w:right w:val="single" w:sz="7" w:space="0" w:color="auto"/>
            </w:tcBorders>
          </w:tcPr>
          <w:p w:rsidR="0034159A" w:rsidRDefault="0034159A">
            <w:pPr>
              <w:spacing w:after="283" w:line="202" w:lineRule="exact"/>
              <w:ind w:left="1080" w:hanging="1008"/>
              <w:rPr>
                <w:rFonts w:ascii="Verdana" w:hAnsi="Verdana" w:cs="Verdana"/>
                <w:spacing w:val="-8"/>
                <w:sz w:val="16"/>
                <w:szCs w:val="16"/>
              </w:rPr>
            </w:pPr>
            <w:r>
              <w:rPr>
                <w:rFonts w:ascii="Verdana" w:hAnsi="Verdana" w:cs="Verdana"/>
                <w:spacing w:val="-8"/>
                <w:sz w:val="16"/>
                <w:szCs w:val="16"/>
              </w:rPr>
              <w:t>Discharge from industrial chemical factories</w:t>
            </w:r>
          </w:p>
        </w:tc>
      </w:tr>
    </w:tbl>
    <w:p w:rsidR="0034159A" w:rsidRDefault="001D5634">
      <w:pPr>
        <w:spacing w:before="256" w:line="276" w:lineRule="exact"/>
        <w:rPr>
          <w:spacing w:val="-1"/>
        </w:rPr>
      </w:pPr>
      <w:r>
        <w:rPr>
          <w:noProof/>
        </w:rPr>
        <mc:AlternateContent>
          <mc:Choice Requires="wps">
            <w:drawing>
              <wp:anchor distT="0" distB="0" distL="114300" distR="114300" simplePos="0" relativeHeight="251659264" behindDoc="1" locked="0" layoutInCell="0" allowOverlap="1">
                <wp:simplePos x="0" y="0"/>
                <wp:positionH relativeFrom="page">
                  <wp:posOffset>557530</wp:posOffset>
                </wp:positionH>
                <wp:positionV relativeFrom="page">
                  <wp:posOffset>460375</wp:posOffset>
                </wp:positionV>
                <wp:extent cx="6739255" cy="8985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8985250"/>
                        </a:xfrm>
                        <a:prstGeom prst="rect">
                          <a:avLst/>
                        </a:prstGeom>
                        <a:noFill/>
                        <a:ln w="120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59A" w:rsidRDefault="0034159A">
                            <w:pPr>
                              <w:widowControl/>
                              <w:kinsoku/>
                              <w:overflowPunct/>
                              <w:autoSpaceDE w:val="0"/>
                              <w:autoSpaceDN w:val="0"/>
                              <w:textAlignment w:val="auto"/>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9pt;margin-top:36.25pt;width:530.65pt;height:7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" o:allowincell="f" filled="f" strokeweight=".95pt">
                <v:textbox inset="2.88pt,0,2.88pt,0">
                  <w:txbxContent>
                    <w:p w:rsidR="0034159A" w:rsidRDefault="0034159A">
                      <w:pPr>
                        <w:widowControl/>
                        <w:kinsoku/>
                        <w:overflowPunct/>
                        <w:autoSpaceDE w:val="0"/>
                        <w:autoSpaceDN w:val="0"/>
                        <w:textAlignment w:val="auto"/>
                        <w:rPr>
                          <w:sz w:val="20"/>
                          <w:szCs w:val="20"/>
                        </w:rPr>
                      </w:pPr>
                    </w:p>
                  </w:txbxContent>
                </v:textbox>
                <w10:wrap anchorx="page" anchory="page"/>
              </v:shape>
            </w:pict>
          </mc:Fallback>
        </mc:AlternateContent>
      </w:r>
      <w:r w:rsidR="0034159A">
        <w:rPr>
          <w:spacing w:val="-1"/>
        </w:rPr>
        <w:t>All sources of drinking water are subject to potential contamination by substances that are naturally occurring or man</w:t>
      </w:r>
      <w:r>
        <w:rPr>
          <w:spacing w:val="-1"/>
        </w:rPr>
        <w:t>-</w:t>
      </w:r>
      <w:r w:rsidR="0034159A">
        <w:rPr>
          <w:spacing w:val="-1"/>
        </w:rPr>
        <w:t>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4159A" w:rsidRDefault="0034159A">
      <w:pPr>
        <w:spacing w:before="281" w:line="255" w:lineRule="exact"/>
      </w:pPr>
      <w:r>
        <w:rPr>
          <w:b/>
          <w:bCs/>
          <w:u w:val="single"/>
        </w:rPr>
        <w:t>If you have special health needs-</w:t>
      </w:r>
      <w:r>
        <w:rPr>
          <w:b/>
          <w:bCs/>
          <w:u w:val="single"/>
        </w:rPr>
        <w:noBreakHyphen/>
      </w:r>
    </w:p>
    <w:p w:rsidR="0034159A" w:rsidRDefault="0034159A">
      <w:pPr>
        <w:spacing w:before="24" w:line="276" w:lineRule="exact"/>
        <w:ind w:right="144"/>
      </w:pPr>
      <w:r>
        <w:rPr>
          <w:b/>
          <w:bCs/>
        </w:rPr>
        <w:t xml:space="preserve">Some </w:t>
      </w:r>
      <w:r>
        <w:t>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34159A" w:rsidRDefault="001D5634">
      <w:pPr>
        <w:spacing w:before="9" w:line="276" w:lineRule="exact"/>
        <w:ind w:firstLine="792"/>
      </w:pPr>
      <w:r>
        <w:rPr>
          <w:noProof/>
        </w:rPr>
        <mc:AlternateContent>
          <mc:Choice Requires="wps">
            <w:drawing>
              <wp:anchor distT="0" distB="0" distL="0" distR="0" simplePos="0" relativeHeight="251660288" behindDoc="0" locked="0" layoutInCell="0" allowOverlap="1">
                <wp:simplePos x="0" y="0"/>
                <wp:positionH relativeFrom="page">
                  <wp:posOffset>618490</wp:posOffset>
                </wp:positionH>
                <wp:positionV relativeFrom="page">
                  <wp:posOffset>9296400</wp:posOffset>
                </wp:positionV>
                <wp:extent cx="663956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95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7pt,732pt" to="57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my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" o:allowincell="f" strokeweight=".95pt">
                <w10:wrap type="square" anchorx="page" anchory="page"/>
              </v:line>
            </w:pict>
          </mc:Fallback>
        </mc:AlternateContent>
      </w:r>
      <w:r w:rsidR="0034159A">
        <w:t xml:space="preserve"> If present, elevated levels of lead can cause serious health problems, especially for pregnant women </w:t>
      </w:r>
      <w:proofErr w:type="gramStart"/>
      <w:r w:rsidR="0034159A">
        <w:t>and</w:t>
      </w:r>
      <w:proofErr w:type="gramEnd"/>
      <w:r w:rsidR="0034159A">
        <w:t xml:space="preserve"> young children. Lead in drinking water is primarily from materials and components associated with service lines and home plumbing. Montmorenci-Couchton Water District,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6" w:history="1">
        <w:r w:rsidR="0034159A">
          <w:rPr>
            <w:color w:val="0000FF"/>
            <w:u w:val="single"/>
          </w:rPr>
          <w:t>http://www.epa.gov/safewater/Iead.</w:t>
        </w:r>
      </w:hyperlink>
    </w:p>
    <w:sectPr w:rsidR="0034159A" w:rsidSect="0034159A">
      <w:pgSz w:w="12254" w:h="15826"/>
      <w:pgMar w:top="725" w:right="703" w:bottom="555" w:left="8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A"/>
    <w:rsid w:val="00074885"/>
    <w:rsid w:val="001D5634"/>
    <w:rsid w:val="00244E5B"/>
    <w:rsid w:val="0034159A"/>
    <w:rsid w:val="0047137E"/>
    <w:rsid w:val="008352EC"/>
    <w:rsid w:val="00854403"/>
    <w:rsid w:val="00C6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a.gov/safewater/Iead." TargetMode="External"/><Relationship Id="rId5" Type="http://schemas.openxmlformats.org/officeDocument/2006/relationships/hyperlink" Target="http://www.scdhec.gov/HomeAndEnvironment/Water/SourceWaterProtection/m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QS1 ACCT</dc:creator>
  <cp:lastModifiedBy>QS1 ACCT</cp:lastModifiedBy>
  <cp:revision>6</cp:revision>
  <dcterms:created xsi:type="dcterms:W3CDTF">2016-04-18T18:54:00Z</dcterms:created>
  <dcterms:modified xsi:type="dcterms:W3CDTF">2017-03-09T20:05:00Z</dcterms:modified>
</cp:coreProperties>
</file>